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D3" w:rsidRDefault="00E17CDE" w:rsidP="00F412A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Varicose Veins</w:t>
      </w:r>
    </w:p>
    <w:p w:rsidR="00AE1A95" w:rsidRDefault="00AE1A95" w:rsidP="00AE1A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A95" w:rsidRDefault="00AE1A95" w:rsidP="00AE1A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012B" w:rsidRPr="00E17CDE" w:rsidRDefault="00E17CDE" w:rsidP="00182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Plastic surgery referral for evaluation or management of nonhealing venous ulcer and skin graft needed.</w:t>
      </w:r>
    </w:p>
    <w:p w:rsidR="00E17CDE" w:rsidRPr="00182957" w:rsidRDefault="00E17CDE" w:rsidP="00182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Vascular surgery referral for evaluation or management of:</w:t>
      </w:r>
    </w:p>
    <w:p w:rsidR="00E17CDE" w:rsidRPr="00E17CDE" w:rsidRDefault="00E17CDE" w:rsidP="00E17C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Conservative therapy requiring fitting and use of graded compression stockings</w:t>
      </w:r>
    </w:p>
    <w:p w:rsidR="00E17CDE" w:rsidRPr="00E17CDE" w:rsidRDefault="00E17CDE" w:rsidP="00E17C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Bleeding varicosity or large varices associated with skin ulcer</w:t>
      </w:r>
    </w:p>
    <w:p w:rsidR="00E17CDE" w:rsidRPr="00E17CDE" w:rsidRDefault="00E17CDE" w:rsidP="00E17C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Interpretation of diagnostic testing needed (e.g., duplex US)</w:t>
      </w:r>
    </w:p>
    <w:p w:rsidR="00E17CDE" w:rsidRPr="00E17CDE" w:rsidRDefault="00E17CDE" w:rsidP="00E17C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Persistent or recurrent venous stasis ulcer or skin changes suggesting chronic venous insufficiency</w:t>
      </w:r>
    </w:p>
    <w:p w:rsidR="00E17CDE" w:rsidRPr="00E17CDE" w:rsidRDefault="00E17CDE" w:rsidP="00E17C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Superficial thrombophlebitis that fails to improve with treatment</w:t>
      </w:r>
    </w:p>
    <w:p w:rsidR="00E17CDE" w:rsidRPr="00E17CDE" w:rsidRDefault="00E17CDE" w:rsidP="00E17CD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Saphenous venous insufficiency that has failed medical treatment, valve incompetence documented by duplex US, symptoms causing clinically significant functional impairment.</w:t>
      </w:r>
    </w:p>
    <w:p w:rsidR="00E17CDE" w:rsidRPr="00E17CDE" w:rsidRDefault="00E17CDE" w:rsidP="00E17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012B" w:rsidRPr="00E17CDE" w:rsidRDefault="0093012B" w:rsidP="00E17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7CDE">
        <w:rPr>
          <w:rFonts w:ascii="Times New Roman" w:hAnsi="Times New Roman"/>
          <w:b/>
          <w:sz w:val="24"/>
          <w:szCs w:val="24"/>
        </w:rPr>
        <w:t>Reference</w:t>
      </w:r>
    </w:p>
    <w:p w:rsidR="0093012B" w:rsidRPr="0093012B" w:rsidRDefault="0093012B" w:rsidP="009301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12B">
        <w:rPr>
          <w:rFonts w:ascii="Times New Roman" w:hAnsi="Times New Roman"/>
          <w:sz w:val="24"/>
          <w:szCs w:val="24"/>
        </w:rPr>
        <w:t xml:space="preserve">MCG, </w:t>
      </w:r>
      <w:r w:rsidR="00182957">
        <w:rPr>
          <w:rFonts w:ascii="Times New Roman" w:hAnsi="Times New Roman"/>
          <w:sz w:val="24"/>
          <w:szCs w:val="24"/>
        </w:rPr>
        <w:t xml:space="preserve">Ambulatory Care, </w:t>
      </w:r>
      <w:r>
        <w:rPr>
          <w:rFonts w:ascii="Times New Roman" w:hAnsi="Times New Roman"/>
          <w:sz w:val="24"/>
          <w:szCs w:val="24"/>
        </w:rPr>
        <w:t>“</w:t>
      </w:r>
      <w:r w:rsidR="00E17CDE">
        <w:rPr>
          <w:rFonts w:ascii="Times New Roman" w:hAnsi="Times New Roman"/>
          <w:sz w:val="24"/>
          <w:szCs w:val="24"/>
        </w:rPr>
        <w:t>Varicose Veins and Venous Insufficiency – Referral Management</w:t>
      </w:r>
      <w:r w:rsidR="00182957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93012B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Edition, 2/26/2019.</w:t>
      </w:r>
    </w:p>
    <w:sectPr w:rsidR="0093012B" w:rsidRPr="0093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B2636"/>
    <w:multiLevelType w:val="hybridMultilevel"/>
    <w:tmpl w:val="35BA8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95"/>
    <w:rsid w:val="00182957"/>
    <w:rsid w:val="0093012B"/>
    <w:rsid w:val="00AE1A95"/>
    <w:rsid w:val="00C021A6"/>
    <w:rsid w:val="00E17CDE"/>
    <w:rsid w:val="00F412AE"/>
    <w:rsid w:val="00F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8B16-5944-4DBE-89DA-E2C784E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Calegari</dc:creator>
  <cp:keywords/>
  <dc:description/>
  <cp:lastModifiedBy>Joanne Calegari</cp:lastModifiedBy>
  <cp:revision>4</cp:revision>
  <dcterms:created xsi:type="dcterms:W3CDTF">2019-05-23T02:18:00Z</dcterms:created>
  <dcterms:modified xsi:type="dcterms:W3CDTF">2019-06-18T18:12:00Z</dcterms:modified>
</cp:coreProperties>
</file>