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D3" w:rsidRDefault="00182957" w:rsidP="00C9106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Rheumatology Referral</w:t>
      </w: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1A95" w:rsidRDefault="00AE1A95" w:rsidP="00AE1A9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012B" w:rsidRPr="00182957" w:rsidRDefault="00182957" w:rsidP="001829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Rheumatology Referral for evaluation or management of: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Ankylosing spondylitis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Antiphospholipid syndrome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Arthritis in patient with inflammatory bowel disease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Behcet disease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Corticosteroid injection or disease-modifying antirheumatic drug needed (TNF inhibitor, methotrexate)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Diagnosis unclear despite standard laboratory testing and imaging studies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Giant cell arteritis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Gouty, multi-joint inflammatory, juvenile idiopathic, psoriatic, reactive or rheumatoid arthritis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Polymyalgia rheumatic unresponsive to corticosteroids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Polymyositis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Sjogren syndrome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Systemic lupus erythematosus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Systemic sclerosis</w:t>
      </w:r>
    </w:p>
    <w:p w:rsidR="00182957" w:rsidRPr="00182957" w:rsidRDefault="00182957" w:rsidP="0018295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Vasculitis</w:t>
      </w:r>
    </w:p>
    <w:p w:rsidR="0093012B" w:rsidRDefault="0093012B" w:rsidP="009301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Reference</w:t>
      </w:r>
    </w:p>
    <w:p w:rsidR="0093012B" w:rsidRPr="0093012B" w:rsidRDefault="0093012B" w:rsidP="009301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12B">
        <w:rPr>
          <w:rFonts w:ascii="Times New Roman" w:hAnsi="Times New Roman"/>
          <w:sz w:val="24"/>
          <w:szCs w:val="24"/>
        </w:rPr>
        <w:t xml:space="preserve">MCG, </w:t>
      </w:r>
      <w:r w:rsidR="00182957">
        <w:rPr>
          <w:rFonts w:ascii="Times New Roman" w:hAnsi="Times New Roman"/>
          <w:sz w:val="24"/>
          <w:szCs w:val="24"/>
        </w:rPr>
        <w:t xml:space="preserve">Ambulatory Care, </w:t>
      </w:r>
      <w:r>
        <w:rPr>
          <w:rFonts w:ascii="Times New Roman" w:hAnsi="Times New Roman"/>
          <w:sz w:val="24"/>
          <w:szCs w:val="24"/>
        </w:rPr>
        <w:t>“</w:t>
      </w:r>
      <w:r w:rsidR="00182957">
        <w:rPr>
          <w:rFonts w:ascii="Times New Roman" w:hAnsi="Times New Roman"/>
          <w:sz w:val="24"/>
          <w:szCs w:val="24"/>
        </w:rPr>
        <w:t>Connective Tissue Disorders, Inflammatory Arthritis, and Spondyloarthropathies”,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93012B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Edition, 2/26/2019.</w:t>
      </w:r>
    </w:p>
    <w:sectPr w:rsidR="0093012B" w:rsidRPr="00930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B2636"/>
    <w:multiLevelType w:val="hybridMultilevel"/>
    <w:tmpl w:val="35BA8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5"/>
    <w:rsid w:val="00182957"/>
    <w:rsid w:val="008F779F"/>
    <w:rsid w:val="0093012B"/>
    <w:rsid w:val="00AE1A95"/>
    <w:rsid w:val="00C021A6"/>
    <w:rsid w:val="00C91066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8B16-5944-4DBE-89DA-E2C784E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Calegari</dc:creator>
  <cp:keywords/>
  <dc:description/>
  <cp:lastModifiedBy>Joanne Calegari</cp:lastModifiedBy>
  <cp:revision>5</cp:revision>
  <dcterms:created xsi:type="dcterms:W3CDTF">2019-05-23T02:06:00Z</dcterms:created>
  <dcterms:modified xsi:type="dcterms:W3CDTF">2019-06-18T18:11:00Z</dcterms:modified>
</cp:coreProperties>
</file>