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078" w:rsidRPr="006D4E76" w:rsidRDefault="006D4E76" w:rsidP="006D4E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4E76">
        <w:rPr>
          <w:rFonts w:ascii="Times New Roman" w:hAnsi="Times New Roman" w:cs="Times New Roman"/>
          <w:b/>
          <w:sz w:val="28"/>
          <w:szCs w:val="28"/>
        </w:rPr>
        <w:t>Allergic Rhinitis (Allergy and ENT Referral)</w:t>
      </w:r>
    </w:p>
    <w:p w:rsidR="006D4E76" w:rsidRDefault="006D4E76" w:rsidP="006D4E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4E76" w:rsidRDefault="006D4E76" w:rsidP="006D4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Clinical Indications for Referral:</w:t>
      </w:r>
    </w:p>
    <w:p w:rsidR="006D4E76" w:rsidRDefault="006D4E76" w:rsidP="006D4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E76" w:rsidRDefault="006D4E76" w:rsidP="006D4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Allergy referral for evaluation or management:</w:t>
      </w:r>
    </w:p>
    <w:p w:rsidR="006D4E76" w:rsidRDefault="006D4E76" w:rsidP="006D4E7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Allergy testing being considered</w:t>
      </w:r>
    </w:p>
    <w:p w:rsidR="006D4E76" w:rsidRDefault="006D4E76" w:rsidP="006D4E7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or more treatments with systemic steroids</w:t>
      </w:r>
    </w:p>
    <w:p w:rsidR="006D4E76" w:rsidRDefault="006D4E76" w:rsidP="006D4E7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Adverse events from, or failure to respond to pharmacotherapy</w:t>
      </w:r>
    </w:p>
    <w:p w:rsidR="006D4E76" w:rsidRDefault="006D4E76" w:rsidP="006D4E7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Rule out conditions that mimic allergic rhinitis:</w:t>
      </w:r>
    </w:p>
    <w:p w:rsidR="006D4E76" w:rsidRDefault="006D4E76" w:rsidP="006D4E7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Aspirin </w:t>
      </w:r>
      <w:r w:rsidR="008917C9">
        <w:rPr>
          <w:rFonts w:ascii="Times New Roman" w:hAnsi="Times New Roman" w:cs="Times New Roman"/>
          <w:sz w:val="24"/>
          <w:szCs w:val="24"/>
        </w:rPr>
        <w:t>sensitivity or drug-induced rhinitis</w:t>
      </w:r>
    </w:p>
    <w:p w:rsidR="008917C9" w:rsidRDefault="008917C9" w:rsidP="006D4E7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Eosinophilia syndrome or eosinophilic granulomatosis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polyangiitis</w:t>
      </w:r>
      <w:proofErr w:type="spellEnd"/>
    </w:p>
    <w:p w:rsidR="00602E1F" w:rsidRDefault="00602E1F" w:rsidP="0089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17C9" w:rsidRDefault="008917C9" w:rsidP="0089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 referral for evaluation or management:</w:t>
      </w:r>
    </w:p>
    <w:p w:rsidR="008917C9" w:rsidRDefault="008917C9" w:rsidP="008917C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Chronic or recurrent sinusitis or otitis media</w:t>
      </w:r>
    </w:p>
    <w:p w:rsidR="008917C9" w:rsidRDefault="008917C9" w:rsidP="008917C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Suspected neoplasm</w:t>
      </w:r>
    </w:p>
    <w:p w:rsidR="008917C9" w:rsidRDefault="008917C9" w:rsidP="008917C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Inability to smell or taste</w:t>
      </w:r>
    </w:p>
    <w:p w:rsidR="008917C9" w:rsidRDefault="008917C9" w:rsidP="008917C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Nasal </w:t>
      </w:r>
      <w:r w:rsidR="00602E1F">
        <w:rPr>
          <w:rFonts w:ascii="Times New Roman" w:hAnsi="Times New Roman" w:cs="Times New Roman"/>
          <w:sz w:val="24"/>
          <w:szCs w:val="24"/>
        </w:rPr>
        <w:t>polyps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or turbinate hypertrophy</w:t>
      </w:r>
    </w:p>
    <w:p w:rsidR="008917C9" w:rsidRDefault="008917C9" w:rsidP="008917C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Sleep disturbance</w:t>
      </w:r>
    </w:p>
    <w:p w:rsidR="008917C9" w:rsidRDefault="008917C9" w:rsidP="008917C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Septal deviation or other orofacial deformities</w:t>
      </w:r>
    </w:p>
    <w:p w:rsidR="008917C9" w:rsidRDefault="008917C9" w:rsidP="008917C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Rule out other conditions:</w:t>
      </w:r>
    </w:p>
    <w:p w:rsidR="008917C9" w:rsidRDefault="008917C9" w:rsidP="008917C9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Vasomotor or </w:t>
      </w:r>
      <w:proofErr w:type="spellStart"/>
      <w:r>
        <w:rPr>
          <w:rFonts w:ascii="Times New Roman" w:hAnsi="Times New Roman" w:cs="Times New Roman"/>
          <w:sz w:val="24"/>
          <w:szCs w:val="24"/>
        </w:rPr>
        <w:t>nonallergenic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rhinitis</w:t>
      </w:r>
    </w:p>
    <w:p w:rsidR="008917C9" w:rsidRDefault="008917C9" w:rsidP="008917C9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CSF leak</w:t>
      </w:r>
    </w:p>
    <w:p w:rsidR="008917C9" w:rsidRDefault="008917C9" w:rsidP="008917C9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Ciliary </w:t>
      </w:r>
      <w:proofErr w:type="spellStart"/>
      <w:r>
        <w:rPr>
          <w:rFonts w:ascii="Times New Roman" w:hAnsi="Times New Roman" w:cs="Times New Roman"/>
          <w:sz w:val="24"/>
          <w:szCs w:val="24"/>
        </w:rPr>
        <w:t>dyskinesis</w:t>
      </w:r>
      <w:proofErr w:type="spellEnd"/>
    </w:p>
    <w:p w:rsidR="008917C9" w:rsidRDefault="008917C9" w:rsidP="0089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17C9" w:rsidRPr="008917C9" w:rsidRDefault="008917C9" w:rsidP="008917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17C9">
        <w:rPr>
          <w:rFonts w:ascii="Times New Roman" w:hAnsi="Times New Roman" w:cs="Times New Roman"/>
          <w:b/>
          <w:sz w:val="24"/>
          <w:szCs w:val="24"/>
          <w:u w:val="single"/>
        </w:rPr>
        <w:t>Reference:</w:t>
      </w:r>
    </w:p>
    <w:p w:rsidR="008917C9" w:rsidRPr="008917C9" w:rsidRDefault="008917C9" w:rsidP="0089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MCE, Ambulatory Care, “Allergic Rhinitis – Referral Management”, 2/26/2019.</w:t>
      </w:r>
    </w:p>
    <w:sectPr w:rsidR="008917C9" w:rsidRPr="008917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41466"/>
    <w:multiLevelType w:val="hybridMultilevel"/>
    <w:tmpl w:val="9ACE69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4133DE"/>
    <w:multiLevelType w:val="hybridMultilevel"/>
    <w:tmpl w:val="0C4CF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E76"/>
    <w:rsid w:val="003B3078"/>
    <w:rsid w:val="00602E1F"/>
    <w:rsid w:val="006D4E76"/>
    <w:rsid w:val="0089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F9B711-33FF-45CA-9ADC-22BE8CDC3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Calegari</dc:creator>
  <cp:keywords/>
  <dc:description/>
  <cp:lastModifiedBy>Joanne Calegari</cp:lastModifiedBy>
  <cp:revision>2</cp:revision>
  <dcterms:created xsi:type="dcterms:W3CDTF">2019-05-29T22:49:00Z</dcterms:created>
  <dcterms:modified xsi:type="dcterms:W3CDTF">2019-05-29T23:11:00Z</dcterms:modified>
</cp:coreProperties>
</file>